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0798" w14:textId="77777777" w:rsidR="00A7556F" w:rsidRPr="00EB1DAA" w:rsidRDefault="00A7556F" w:rsidP="00EB1DAA">
      <w:pPr>
        <w:pStyle w:val="Nagwek1"/>
        <w:jc w:val="center"/>
        <w:rPr>
          <w:b/>
          <w:bCs/>
          <w:color w:val="000000" w:themeColor="text1"/>
        </w:rPr>
      </w:pPr>
      <w:r w:rsidRPr="00EB1DAA">
        <w:rPr>
          <w:b/>
          <w:bCs/>
          <w:color w:val="000000" w:themeColor="text1"/>
        </w:rPr>
        <w:t>Rozpoznawanie sygnałów krzywdzenia</w:t>
      </w:r>
    </w:p>
    <w:p w14:paraId="71D15437" w14:textId="77777777" w:rsidR="00A7556F" w:rsidRPr="00EB1DAA" w:rsidRDefault="00A7556F" w:rsidP="00A7556F">
      <w:pPr>
        <w:rPr>
          <w:color w:val="000000" w:themeColor="text1"/>
        </w:rPr>
      </w:pPr>
    </w:p>
    <w:p w14:paraId="0698C7E2" w14:textId="77777777" w:rsidR="00A7556F" w:rsidRPr="00EB1DAA" w:rsidRDefault="00A7556F" w:rsidP="00A7556F">
      <w:pPr>
        <w:spacing w:line="276" w:lineRule="auto"/>
        <w:ind w:right="-14" w:firstLine="0"/>
        <w:rPr>
          <w:b/>
          <w:bCs/>
          <w:color w:val="000000" w:themeColor="text1"/>
          <w:sz w:val="24"/>
          <w:szCs w:val="24"/>
        </w:rPr>
      </w:pPr>
      <w:bookmarkStart w:id="0" w:name="bookmark8"/>
      <w:r w:rsidRPr="00EB1DAA">
        <w:rPr>
          <w:b/>
          <w:bCs/>
          <w:color w:val="000000" w:themeColor="text1"/>
          <w:sz w:val="24"/>
          <w:szCs w:val="24"/>
        </w:rPr>
        <w:t>A. u potencjalnych sprawców</w:t>
      </w:r>
      <w:bookmarkEnd w:id="0"/>
    </w:p>
    <w:p w14:paraId="2E38CCFE" w14:textId="77777777" w:rsidR="00A7556F" w:rsidRPr="00EB1DAA" w:rsidRDefault="00A7556F" w:rsidP="00A7556F">
      <w:pPr>
        <w:pStyle w:val="Akapitzlist"/>
        <w:numPr>
          <w:ilvl w:val="0"/>
          <w:numId w:val="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Sygnały ostrzegawcze u potencjalnego sprawcy wykorzystywania seksualnego dziecka możemy podzielić na delikatne (</w:t>
      </w:r>
      <w:proofErr w:type="spellStart"/>
      <w:r w:rsidRPr="00EB1DAA">
        <w:rPr>
          <w:color w:val="000000" w:themeColor="text1"/>
          <w:sz w:val="24"/>
          <w:szCs w:val="24"/>
        </w:rPr>
        <w:t>soft</w:t>
      </w:r>
      <w:proofErr w:type="spellEnd"/>
      <w:r w:rsidRPr="00EB1DAA">
        <w:rPr>
          <w:color w:val="000000" w:themeColor="text1"/>
          <w:sz w:val="24"/>
          <w:szCs w:val="24"/>
        </w:rPr>
        <w:t>), ostrzegające (</w:t>
      </w:r>
      <w:proofErr w:type="spellStart"/>
      <w:r w:rsidRPr="00EB1DAA">
        <w:rPr>
          <w:color w:val="000000" w:themeColor="text1"/>
          <w:sz w:val="24"/>
          <w:szCs w:val="24"/>
        </w:rPr>
        <w:t>warning</w:t>
      </w:r>
      <w:proofErr w:type="spellEnd"/>
      <w:r w:rsidRPr="00EB1DAA">
        <w:rPr>
          <w:color w:val="000000" w:themeColor="text1"/>
          <w:sz w:val="24"/>
          <w:szCs w:val="24"/>
        </w:rPr>
        <w:t>) i zagrażające (</w:t>
      </w:r>
      <w:proofErr w:type="spellStart"/>
      <w:r w:rsidRPr="00EB1DAA">
        <w:rPr>
          <w:color w:val="000000" w:themeColor="text1"/>
          <w:sz w:val="24"/>
          <w:szCs w:val="24"/>
        </w:rPr>
        <w:t>emergency</w:t>
      </w:r>
      <w:proofErr w:type="spellEnd"/>
      <w:r w:rsidRPr="00EB1DAA">
        <w:rPr>
          <w:color w:val="000000" w:themeColor="text1"/>
          <w:sz w:val="24"/>
          <w:szCs w:val="24"/>
        </w:rPr>
        <w:t>).</w:t>
      </w:r>
    </w:p>
    <w:p w14:paraId="541D0656" w14:textId="77777777" w:rsidR="00A7556F" w:rsidRPr="00EB1DAA" w:rsidRDefault="00A7556F" w:rsidP="00A7556F">
      <w:pPr>
        <w:spacing w:line="276" w:lineRule="auto"/>
        <w:ind w:right="-14" w:firstLine="0"/>
        <w:rPr>
          <w:i/>
          <w:iCs/>
          <w:color w:val="000000" w:themeColor="text1"/>
          <w:sz w:val="24"/>
          <w:szCs w:val="24"/>
        </w:rPr>
      </w:pPr>
      <w:r w:rsidRPr="00EB1DAA">
        <w:rPr>
          <w:i/>
          <w:iCs/>
          <w:color w:val="000000" w:themeColor="text1"/>
          <w:sz w:val="24"/>
          <w:szCs w:val="24"/>
        </w:rPr>
        <w:t>A. Sygnały delikatne (</w:t>
      </w:r>
      <w:proofErr w:type="spellStart"/>
      <w:r w:rsidRPr="00EB1DAA">
        <w:rPr>
          <w:i/>
          <w:iCs/>
          <w:color w:val="000000" w:themeColor="text1"/>
          <w:sz w:val="24"/>
          <w:szCs w:val="24"/>
        </w:rPr>
        <w:t>soft</w:t>
      </w:r>
      <w:proofErr w:type="spellEnd"/>
      <w:r w:rsidRPr="00EB1DAA">
        <w:rPr>
          <w:i/>
          <w:iCs/>
          <w:color w:val="000000" w:themeColor="text1"/>
          <w:sz w:val="24"/>
          <w:szCs w:val="24"/>
        </w:rPr>
        <w:t>) występują, kiedy osoba:</w:t>
      </w:r>
    </w:p>
    <w:p w14:paraId="7888F7D1" w14:textId="77777777" w:rsidR="00A7556F" w:rsidRPr="00EB1DAA" w:rsidRDefault="00A7556F" w:rsidP="00A7556F">
      <w:pPr>
        <w:pStyle w:val="Akapitzlist"/>
        <w:numPr>
          <w:ilvl w:val="0"/>
          <w:numId w:val="2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czuje się nieswojo z rówieśnikami;</w:t>
      </w:r>
    </w:p>
    <w:p w14:paraId="39980051" w14:textId="77777777" w:rsidR="00A7556F" w:rsidRPr="00EB1DAA" w:rsidRDefault="00A7556F" w:rsidP="00A7556F">
      <w:pPr>
        <w:pStyle w:val="Akapitzlist"/>
        <w:numPr>
          <w:ilvl w:val="0"/>
          <w:numId w:val="2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nie posiada relacji z rówieśnikami;</w:t>
      </w:r>
    </w:p>
    <w:p w14:paraId="1750F2C7" w14:textId="77777777" w:rsidR="00A7556F" w:rsidRPr="00EB1DAA" w:rsidRDefault="00A7556F" w:rsidP="00A7556F">
      <w:pPr>
        <w:pStyle w:val="Akapitzlist"/>
        <w:numPr>
          <w:ilvl w:val="0"/>
          <w:numId w:val="2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czuje się komfortowo z małoletnimi;</w:t>
      </w:r>
    </w:p>
    <w:p w14:paraId="177E7D7C" w14:textId="77777777" w:rsidR="00A7556F" w:rsidRPr="00EB1DAA" w:rsidRDefault="00A7556F" w:rsidP="00A7556F">
      <w:pPr>
        <w:pStyle w:val="Akapitzlist"/>
        <w:numPr>
          <w:ilvl w:val="0"/>
          <w:numId w:val="2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interesuje się zajęciami, grami dla dzieci lub młodzieży;</w:t>
      </w:r>
    </w:p>
    <w:p w14:paraId="6AA0B292" w14:textId="77777777" w:rsidR="00A7556F" w:rsidRPr="00EB1DAA" w:rsidRDefault="00A7556F" w:rsidP="00A7556F">
      <w:pPr>
        <w:pStyle w:val="Akapitzlist"/>
        <w:numPr>
          <w:ilvl w:val="0"/>
          <w:numId w:val="2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czuje się nieswojo w kwestii własnej seksualności lub ją neguje;</w:t>
      </w:r>
    </w:p>
    <w:p w14:paraId="31EF718B" w14:textId="77777777" w:rsidR="00A7556F" w:rsidRPr="00EB1DAA" w:rsidRDefault="00A7556F" w:rsidP="00A7556F">
      <w:pPr>
        <w:pStyle w:val="Akapitzlist"/>
        <w:numPr>
          <w:ilvl w:val="0"/>
          <w:numId w:val="2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nie wykazuje zauważalnych problematycznych zachowań i nie ma na nią skarg.</w:t>
      </w:r>
    </w:p>
    <w:p w14:paraId="49E3A78E" w14:textId="77777777" w:rsidR="00A7556F" w:rsidRPr="00EB1DAA" w:rsidRDefault="00A7556F" w:rsidP="00A7556F">
      <w:pPr>
        <w:spacing w:line="276" w:lineRule="auto"/>
        <w:ind w:right="-14" w:firstLine="0"/>
        <w:rPr>
          <w:i/>
          <w:iCs/>
          <w:color w:val="000000" w:themeColor="text1"/>
          <w:sz w:val="24"/>
          <w:szCs w:val="24"/>
        </w:rPr>
      </w:pPr>
    </w:p>
    <w:p w14:paraId="3D9FC60E" w14:textId="77777777" w:rsidR="00A7556F" w:rsidRPr="00EB1DAA" w:rsidRDefault="00A7556F" w:rsidP="00A7556F">
      <w:pPr>
        <w:spacing w:line="276" w:lineRule="auto"/>
        <w:ind w:right="-14" w:firstLine="0"/>
        <w:rPr>
          <w:i/>
          <w:iCs/>
          <w:color w:val="000000" w:themeColor="text1"/>
          <w:sz w:val="24"/>
          <w:szCs w:val="24"/>
        </w:rPr>
      </w:pPr>
      <w:r w:rsidRPr="00EB1DAA">
        <w:rPr>
          <w:i/>
          <w:iCs/>
          <w:color w:val="000000" w:themeColor="text1"/>
          <w:sz w:val="24"/>
          <w:szCs w:val="24"/>
        </w:rPr>
        <w:t>B. Sygnały ostrzegawcze (</w:t>
      </w:r>
      <w:proofErr w:type="spellStart"/>
      <w:r w:rsidRPr="00EB1DAA">
        <w:rPr>
          <w:i/>
          <w:iCs/>
          <w:color w:val="000000" w:themeColor="text1"/>
          <w:sz w:val="24"/>
          <w:szCs w:val="24"/>
        </w:rPr>
        <w:t>warning</w:t>
      </w:r>
      <w:proofErr w:type="spellEnd"/>
      <w:r w:rsidRPr="00EB1DAA">
        <w:rPr>
          <w:i/>
          <w:iCs/>
          <w:color w:val="000000" w:themeColor="text1"/>
          <w:sz w:val="24"/>
          <w:szCs w:val="24"/>
        </w:rPr>
        <w:t>) występują, kiedy osoba:</w:t>
      </w:r>
    </w:p>
    <w:p w14:paraId="357DEE43" w14:textId="77777777" w:rsidR="00A7556F" w:rsidRPr="00EB1DAA" w:rsidRDefault="00A7556F" w:rsidP="00A7556F">
      <w:pPr>
        <w:pStyle w:val="Akapitzlist"/>
        <w:numPr>
          <w:ilvl w:val="0"/>
          <w:numId w:val="3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spędza dużo czasu z małoletnimi;</w:t>
      </w:r>
    </w:p>
    <w:p w14:paraId="3B2A5EC0" w14:textId="77777777" w:rsidR="00A7556F" w:rsidRPr="00EB1DAA" w:rsidRDefault="00A7556F" w:rsidP="00A7556F">
      <w:pPr>
        <w:pStyle w:val="Akapitzlist"/>
        <w:numPr>
          <w:ilvl w:val="0"/>
          <w:numId w:val="3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wręcza małoletnim niecodzienne prezenty;</w:t>
      </w:r>
    </w:p>
    <w:p w14:paraId="6381C07E" w14:textId="77777777" w:rsidR="00A7556F" w:rsidRPr="00EB1DAA" w:rsidRDefault="00A7556F" w:rsidP="00A7556F">
      <w:pPr>
        <w:pStyle w:val="Akapitzlist"/>
        <w:numPr>
          <w:ilvl w:val="0"/>
          <w:numId w:val="3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dzieli sekrety z małoletnimi;</w:t>
      </w:r>
    </w:p>
    <w:p w14:paraId="03C28C53" w14:textId="77777777" w:rsidR="00A7556F" w:rsidRPr="00EB1DAA" w:rsidRDefault="00A7556F" w:rsidP="00A7556F">
      <w:pPr>
        <w:pStyle w:val="Akapitzlist"/>
        <w:numPr>
          <w:ilvl w:val="0"/>
          <w:numId w:val="3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nadmiernie korzysta z mediów społecznościowych w celu nawiązania kontaktów z małoletnimi;</w:t>
      </w:r>
    </w:p>
    <w:p w14:paraId="598E0ADE" w14:textId="77777777" w:rsidR="00A7556F" w:rsidRPr="00EB1DAA" w:rsidRDefault="00A7556F" w:rsidP="00A7556F">
      <w:pPr>
        <w:pStyle w:val="Akapitzlist"/>
        <w:numPr>
          <w:ilvl w:val="0"/>
          <w:numId w:val="3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proofErr w:type="spellStart"/>
      <w:r w:rsidRPr="00EB1DAA">
        <w:rPr>
          <w:color w:val="000000" w:themeColor="text1"/>
          <w:sz w:val="24"/>
          <w:szCs w:val="24"/>
        </w:rPr>
        <w:t>erotyzuje</w:t>
      </w:r>
      <w:proofErr w:type="spellEnd"/>
      <w:r w:rsidRPr="00EB1DAA">
        <w:rPr>
          <w:color w:val="000000" w:themeColor="text1"/>
          <w:sz w:val="24"/>
          <w:szCs w:val="24"/>
        </w:rPr>
        <w:t xml:space="preserve"> przekazy słowne wobec dzieci;</w:t>
      </w:r>
    </w:p>
    <w:p w14:paraId="3943C1C3" w14:textId="77777777" w:rsidR="00A7556F" w:rsidRPr="00EB1DAA" w:rsidRDefault="00A7556F" w:rsidP="00A7556F">
      <w:pPr>
        <w:pStyle w:val="Akapitzlist"/>
        <w:numPr>
          <w:ilvl w:val="0"/>
          <w:numId w:val="3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 xml:space="preserve">posiada </w:t>
      </w:r>
      <w:proofErr w:type="spellStart"/>
      <w:r w:rsidRPr="00EB1DAA">
        <w:rPr>
          <w:color w:val="000000" w:themeColor="text1"/>
          <w:sz w:val="24"/>
          <w:szCs w:val="24"/>
        </w:rPr>
        <w:t>pluszaki</w:t>
      </w:r>
      <w:proofErr w:type="spellEnd"/>
      <w:r w:rsidRPr="00EB1DAA">
        <w:rPr>
          <w:color w:val="000000" w:themeColor="text1"/>
          <w:sz w:val="24"/>
          <w:szCs w:val="24"/>
        </w:rPr>
        <w:t>, gry dziecięce, zabawki w swoim pokoju;</w:t>
      </w:r>
    </w:p>
    <w:p w14:paraId="776D2AE1" w14:textId="77777777" w:rsidR="00A7556F" w:rsidRPr="00EB1DAA" w:rsidRDefault="00A7556F" w:rsidP="00A7556F">
      <w:pPr>
        <w:pStyle w:val="Akapitzlist"/>
        <w:numPr>
          <w:ilvl w:val="0"/>
          <w:numId w:val="3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budzi u niektórych małoletnich poczucie kogoś dziwnego, zboczonego;</w:t>
      </w:r>
    </w:p>
    <w:p w14:paraId="32130029" w14:textId="77777777" w:rsidR="00A7556F" w:rsidRPr="00EB1DAA" w:rsidRDefault="00A7556F" w:rsidP="00A7556F">
      <w:pPr>
        <w:pStyle w:val="Akapitzlist"/>
        <w:numPr>
          <w:ilvl w:val="0"/>
          <w:numId w:val="3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sprawia, że inni dorośli czują się przy nim coraz bardziej nieswojo.</w:t>
      </w:r>
    </w:p>
    <w:p w14:paraId="1DF9F97E" w14:textId="77777777" w:rsidR="00A7556F" w:rsidRPr="00EB1DAA" w:rsidRDefault="00A7556F" w:rsidP="00A7556F">
      <w:pPr>
        <w:spacing w:line="276" w:lineRule="auto"/>
        <w:ind w:right="-14" w:firstLine="0"/>
        <w:rPr>
          <w:color w:val="000000" w:themeColor="text1"/>
          <w:sz w:val="24"/>
          <w:szCs w:val="24"/>
        </w:rPr>
      </w:pPr>
    </w:p>
    <w:p w14:paraId="19E50D06" w14:textId="77777777" w:rsidR="00A7556F" w:rsidRPr="00EB1DAA" w:rsidRDefault="00A7556F" w:rsidP="00A7556F">
      <w:pPr>
        <w:spacing w:line="276" w:lineRule="auto"/>
        <w:ind w:right="-14" w:firstLine="0"/>
        <w:rPr>
          <w:i/>
          <w:iCs/>
          <w:color w:val="000000" w:themeColor="text1"/>
          <w:sz w:val="24"/>
          <w:szCs w:val="24"/>
        </w:rPr>
      </w:pPr>
      <w:r w:rsidRPr="00EB1DAA">
        <w:rPr>
          <w:i/>
          <w:iCs/>
          <w:color w:val="000000" w:themeColor="text1"/>
          <w:sz w:val="24"/>
          <w:szCs w:val="24"/>
        </w:rPr>
        <w:t>C. Sygnały zagrażające (</w:t>
      </w:r>
      <w:proofErr w:type="spellStart"/>
      <w:r w:rsidRPr="00EB1DAA">
        <w:rPr>
          <w:i/>
          <w:iCs/>
          <w:color w:val="000000" w:themeColor="text1"/>
          <w:sz w:val="24"/>
          <w:szCs w:val="24"/>
        </w:rPr>
        <w:t>emergency</w:t>
      </w:r>
      <w:proofErr w:type="spellEnd"/>
      <w:r w:rsidRPr="00EB1DAA">
        <w:rPr>
          <w:i/>
          <w:iCs/>
          <w:color w:val="000000" w:themeColor="text1"/>
          <w:sz w:val="24"/>
          <w:szCs w:val="24"/>
        </w:rPr>
        <w:t>) występują, kiedy osoba:</w:t>
      </w:r>
    </w:p>
    <w:p w14:paraId="03316624" w14:textId="77777777" w:rsidR="00A7556F" w:rsidRPr="00EB1DAA" w:rsidRDefault="00A7556F" w:rsidP="00A7556F">
      <w:pPr>
        <w:pStyle w:val="Akapitzlist"/>
        <w:numPr>
          <w:ilvl w:val="0"/>
          <w:numId w:val="4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zabiera dzieci na prywatne wakacje lub do swojego mieszkania;</w:t>
      </w:r>
    </w:p>
    <w:p w14:paraId="19282715" w14:textId="77777777" w:rsidR="00A7556F" w:rsidRPr="00EB1DAA" w:rsidRDefault="00A7556F" w:rsidP="00A7556F">
      <w:pPr>
        <w:pStyle w:val="Akapitzlist"/>
        <w:numPr>
          <w:ilvl w:val="0"/>
          <w:numId w:val="4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posiada setki zdjęć dzieci;</w:t>
      </w:r>
    </w:p>
    <w:p w14:paraId="3470065B" w14:textId="77777777" w:rsidR="00A7556F" w:rsidRPr="00EB1DAA" w:rsidRDefault="00A7556F" w:rsidP="00A7556F">
      <w:pPr>
        <w:pStyle w:val="Akapitzlist"/>
        <w:numPr>
          <w:ilvl w:val="0"/>
          <w:numId w:val="4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bawi się z dziećmi w dużej bliskości ciał (mocowanie się, wspólne turlanie itp.);</w:t>
      </w:r>
    </w:p>
    <w:p w14:paraId="48B0A49A" w14:textId="77777777" w:rsidR="00A7556F" w:rsidRPr="00EB1DAA" w:rsidRDefault="00A7556F" w:rsidP="00A7556F">
      <w:pPr>
        <w:pStyle w:val="Akapitzlist"/>
        <w:numPr>
          <w:ilvl w:val="0"/>
          <w:numId w:val="4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dotyka ciała dzieci lub dzieci dotykają jego ciała;</w:t>
      </w:r>
    </w:p>
    <w:p w14:paraId="3BA79617" w14:textId="77777777" w:rsidR="00A7556F" w:rsidRPr="00EB1DAA" w:rsidRDefault="00A7556F" w:rsidP="00A7556F">
      <w:pPr>
        <w:pStyle w:val="Akapitzlist"/>
        <w:numPr>
          <w:ilvl w:val="0"/>
          <w:numId w:val="4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coraz bardziej natrętnie dotyka małoletnich;</w:t>
      </w:r>
    </w:p>
    <w:p w14:paraId="2735CAA5" w14:textId="77777777" w:rsidR="00A7556F" w:rsidRPr="00EB1DAA" w:rsidRDefault="00A7556F" w:rsidP="00A7556F">
      <w:pPr>
        <w:pStyle w:val="Akapitzlist"/>
        <w:numPr>
          <w:ilvl w:val="0"/>
          <w:numId w:val="4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prowadzi natrętne i sugestywne rozmowy z małoletnimi na temat seksu;</w:t>
      </w:r>
    </w:p>
    <w:p w14:paraId="55ABF10F" w14:textId="77777777" w:rsidR="00A7556F" w:rsidRPr="00EB1DAA" w:rsidRDefault="00A7556F" w:rsidP="00A7556F">
      <w:pPr>
        <w:pStyle w:val="Akapitzlist"/>
        <w:numPr>
          <w:ilvl w:val="0"/>
          <w:numId w:val="4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podaje małoletnim alkohol lub narkotyki;</w:t>
      </w:r>
    </w:p>
    <w:p w14:paraId="404BB37A" w14:textId="77777777" w:rsidR="00A7556F" w:rsidRPr="00EB1DAA" w:rsidRDefault="00A7556F" w:rsidP="00A7556F">
      <w:pPr>
        <w:pStyle w:val="Akapitzlist"/>
        <w:numPr>
          <w:ilvl w:val="0"/>
          <w:numId w:val="4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daje dzieciom hojne prezenty.</w:t>
      </w:r>
    </w:p>
    <w:p w14:paraId="33311FCB" w14:textId="77777777" w:rsidR="00A7556F" w:rsidRPr="00EB1DAA" w:rsidRDefault="00A7556F" w:rsidP="00A7556F">
      <w:pPr>
        <w:pStyle w:val="Akapitzlist"/>
        <w:numPr>
          <w:ilvl w:val="0"/>
          <w:numId w:val="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Sygnały delikatne wymagają konkretnego czuwania i dalszego przyglądania się danej osobie.</w:t>
      </w:r>
    </w:p>
    <w:p w14:paraId="7E9D8BBB" w14:textId="77777777" w:rsidR="00A7556F" w:rsidRPr="00EB1DAA" w:rsidRDefault="00A7556F" w:rsidP="00A7556F">
      <w:pPr>
        <w:pStyle w:val="Akapitzlist"/>
        <w:numPr>
          <w:ilvl w:val="0"/>
          <w:numId w:val="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W przypadku dostrzeżenia sygnałów ostrzegawczych należy skonsultować je z osobą pierwszego kontaktu.</w:t>
      </w:r>
    </w:p>
    <w:p w14:paraId="7D066EBB" w14:textId="77777777" w:rsidR="00A7556F" w:rsidRPr="00EB1DAA" w:rsidRDefault="00A7556F" w:rsidP="00A7556F">
      <w:pPr>
        <w:pStyle w:val="Akapitzlist"/>
        <w:numPr>
          <w:ilvl w:val="0"/>
          <w:numId w:val="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 xml:space="preserve">W przypadku dostrzeżenia sygnałów zagrażających, które są już przekroczeniem granic bezpieczeństwa, bezwzględnie należy zgłosić je do osoby pierwszego kontaktu. </w:t>
      </w:r>
    </w:p>
    <w:p w14:paraId="7AD2E80D" w14:textId="3192B4C9" w:rsidR="00A7556F" w:rsidRPr="00EB1DAA" w:rsidRDefault="00A7556F" w:rsidP="00A7556F">
      <w:pPr>
        <w:pStyle w:val="Akapitzlist"/>
        <w:numPr>
          <w:ilvl w:val="0"/>
          <w:numId w:val="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lastRenderedPageBreak/>
        <w:t xml:space="preserve">W sytuacji zgłoszenia czynu należy zadbać o bezpieczeństwo potencjalnego sprawcy. </w:t>
      </w:r>
      <w:r w:rsidR="00EB1DAA">
        <w:rPr>
          <w:color w:val="000000" w:themeColor="text1"/>
          <w:sz w:val="24"/>
          <w:szCs w:val="24"/>
        </w:rPr>
        <w:br/>
      </w:r>
      <w:r w:rsidRPr="00EB1DAA">
        <w:rPr>
          <w:color w:val="000000" w:themeColor="text1"/>
          <w:sz w:val="24"/>
          <w:szCs w:val="24"/>
        </w:rPr>
        <w:t>Z racji, że może wystąpić ryzyko skłonności samobójczych, należy zapewnić mu specjalistyczne wsparcie.</w:t>
      </w:r>
    </w:p>
    <w:p w14:paraId="081D3F20" w14:textId="77777777" w:rsidR="00A7556F" w:rsidRPr="00EB1DAA" w:rsidRDefault="00A7556F" w:rsidP="00A7556F">
      <w:pPr>
        <w:spacing w:line="276" w:lineRule="auto"/>
        <w:ind w:right="-14" w:firstLine="0"/>
        <w:rPr>
          <w:color w:val="000000" w:themeColor="text1"/>
          <w:sz w:val="24"/>
          <w:szCs w:val="24"/>
        </w:rPr>
      </w:pPr>
      <w:bookmarkStart w:id="1" w:name="bookmark9"/>
    </w:p>
    <w:p w14:paraId="650B609A" w14:textId="77777777" w:rsidR="00A7556F" w:rsidRPr="00EB1DAA" w:rsidRDefault="00A7556F" w:rsidP="00A7556F">
      <w:pPr>
        <w:spacing w:line="276" w:lineRule="auto"/>
        <w:ind w:right="-14" w:firstLine="0"/>
        <w:rPr>
          <w:b/>
          <w:bCs/>
          <w:color w:val="000000" w:themeColor="text1"/>
          <w:sz w:val="24"/>
          <w:szCs w:val="24"/>
        </w:rPr>
      </w:pPr>
      <w:r w:rsidRPr="00EB1DAA">
        <w:rPr>
          <w:b/>
          <w:bCs/>
          <w:color w:val="000000" w:themeColor="text1"/>
          <w:sz w:val="24"/>
          <w:szCs w:val="24"/>
        </w:rPr>
        <w:t>B. u małoletnich</w:t>
      </w:r>
      <w:bookmarkEnd w:id="1"/>
    </w:p>
    <w:p w14:paraId="0085D3B5" w14:textId="77777777" w:rsidR="00A7556F" w:rsidRPr="00EB1DAA" w:rsidRDefault="00A7556F" w:rsidP="00A7556F">
      <w:pPr>
        <w:pStyle w:val="Akapitzlist"/>
        <w:numPr>
          <w:ilvl w:val="0"/>
          <w:numId w:val="5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Oprócz ciąży, wystąpienia choroby przenoszonej drogą płciową lub znalezienia nasienia (w pochwie, w odbycie, na ciele, na ubraniu dziecka) nie ma innych dowodów, które pozwoliłyby jednoznacznie rozpoznać, czy małoletni został wykorzystany seksualnie. Objawy i konsekwencje wykorzystania, przy identycznym sposobie przemocy, mogą być inne u każdego dziecka. U jednych symptomy wystąpią na samym początku, u innych zaś po dłuższym czasie, nawet dopiero w dorosłości lub wcale. Wykorzystanie nie musi wiązać się z kontaktem fizycznym.</w:t>
      </w:r>
    </w:p>
    <w:p w14:paraId="29177F7A" w14:textId="77777777" w:rsidR="00A7556F" w:rsidRPr="00EB1DAA" w:rsidRDefault="00A7556F" w:rsidP="00A7556F">
      <w:pPr>
        <w:pStyle w:val="Akapitzlist"/>
        <w:numPr>
          <w:ilvl w:val="0"/>
          <w:numId w:val="5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Objawy fizyczne są bardzo zróżnicowane i mogą przypominać inne typy urazów. Należy jednak zwracać uwagę na:</w:t>
      </w:r>
    </w:p>
    <w:p w14:paraId="0582320F" w14:textId="77777777" w:rsidR="00A7556F" w:rsidRPr="00EB1DAA" w:rsidRDefault="00A7556F" w:rsidP="00A7556F">
      <w:pPr>
        <w:pStyle w:val="Akapitzlist"/>
        <w:numPr>
          <w:ilvl w:val="0"/>
          <w:numId w:val="6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powtarzające się infekcje dróg moczowych lub pochwy;</w:t>
      </w:r>
    </w:p>
    <w:p w14:paraId="6EC7140B" w14:textId="77777777" w:rsidR="00A7556F" w:rsidRPr="00EB1DAA" w:rsidRDefault="00A7556F" w:rsidP="00A7556F">
      <w:pPr>
        <w:pStyle w:val="Akapitzlist"/>
        <w:numPr>
          <w:ilvl w:val="0"/>
          <w:numId w:val="6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trudności w siedzeniu lub w chodzeniu;</w:t>
      </w:r>
    </w:p>
    <w:p w14:paraId="6658E118" w14:textId="77777777" w:rsidR="00A7556F" w:rsidRPr="00EB1DAA" w:rsidRDefault="00A7556F" w:rsidP="00A7556F">
      <w:pPr>
        <w:pStyle w:val="Akapitzlist"/>
        <w:numPr>
          <w:ilvl w:val="0"/>
          <w:numId w:val="6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poplamione lub podarte ubranie, poplamione krwią np. majtki, spodnie, siedzenie;</w:t>
      </w:r>
    </w:p>
    <w:p w14:paraId="7AC037F2" w14:textId="77777777" w:rsidR="00A7556F" w:rsidRPr="00EB1DAA" w:rsidRDefault="00A7556F" w:rsidP="00A7556F">
      <w:pPr>
        <w:pStyle w:val="Akapitzlist"/>
        <w:numPr>
          <w:ilvl w:val="0"/>
          <w:numId w:val="6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skarżenie się dziecka na swędzenie, upławy, ból w okolicach intymnych;</w:t>
      </w:r>
    </w:p>
    <w:p w14:paraId="3B2F4423" w14:textId="77777777" w:rsidR="00A7556F" w:rsidRPr="00EB1DAA" w:rsidRDefault="00A7556F" w:rsidP="00A7556F">
      <w:pPr>
        <w:pStyle w:val="Akapitzlist"/>
        <w:numPr>
          <w:ilvl w:val="0"/>
          <w:numId w:val="6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trudności dziecka przy oddawaniu moczu;</w:t>
      </w:r>
    </w:p>
    <w:p w14:paraId="1F55CAE8" w14:textId="77777777" w:rsidR="00A7556F" w:rsidRPr="00EB1DAA" w:rsidRDefault="00A7556F" w:rsidP="00A7556F">
      <w:pPr>
        <w:pStyle w:val="Akapitzlist"/>
        <w:numPr>
          <w:ilvl w:val="0"/>
          <w:numId w:val="6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urazy w okolicach intymnych oraz odbytu.</w:t>
      </w:r>
    </w:p>
    <w:p w14:paraId="3955F81B" w14:textId="77777777" w:rsidR="00A7556F" w:rsidRPr="00EB1DAA" w:rsidRDefault="00A7556F" w:rsidP="00A7556F">
      <w:pPr>
        <w:pStyle w:val="Akapitzlist"/>
        <w:numPr>
          <w:ilvl w:val="0"/>
          <w:numId w:val="5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W sferze emocji należy zwracać uwagę na pojawienie się i występowanie:</w:t>
      </w:r>
    </w:p>
    <w:p w14:paraId="321BE4C6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lęków i dużego poziomu niepokoju;</w:t>
      </w:r>
    </w:p>
    <w:p w14:paraId="732445E9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nieufności wobec dorosłych;</w:t>
      </w:r>
    </w:p>
    <w:p w14:paraId="519AEE82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przedłużającego się smutku, depresji i zamykania się w sobie;</w:t>
      </w:r>
    </w:p>
    <w:p w14:paraId="3FBCDC99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niskiej samooceny;</w:t>
      </w:r>
    </w:p>
    <w:p w14:paraId="4B67BE96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nadmiernego wstydu;</w:t>
      </w:r>
    </w:p>
    <w:p w14:paraId="660754A2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poczucia winy, bycia złym, brudnym, gorszym, niegodnym lub niegodziwym;</w:t>
      </w:r>
    </w:p>
    <w:p w14:paraId="4246CA61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płaczliwości;</w:t>
      </w:r>
    </w:p>
    <w:p w14:paraId="30CECAEC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nieokreślonego poczucia winy;</w:t>
      </w:r>
    </w:p>
    <w:p w14:paraId="084B97DB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koszmarów sennych;</w:t>
      </w:r>
    </w:p>
    <w:p w14:paraId="570D510C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nadmiernej czujności;</w:t>
      </w:r>
    </w:p>
    <w:p w14:paraId="34EB24CF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problemów z akceptacją własnego ciała;</w:t>
      </w:r>
    </w:p>
    <w:p w14:paraId="3BEFDECF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zachowań autodestrukcyjnych;</w:t>
      </w:r>
    </w:p>
    <w:p w14:paraId="7C437B38" w14:textId="77777777" w:rsidR="00A7556F" w:rsidRPr="00EB1DAA" w:rsidRDefault="00A7556F" w:rsidP="00A7556F">
      <w:pPr>
        <w:pStyle w:val="Akapitzlist"/>
        <w:numPr>
          <w:ilvl w:val="0"/>
          <w:numId w:val="7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myśli i prób samobójczych.</w:t>
      </w:r>
    </w:p>
    <w:p w14:paraId="43DB133F" w14:textId="77777777" w:rsidR="00A7556F" w:rsidRPr="00EB1DAA" w:rsidRDefault="00A7556F" w:rsidP="00A7556F">
      <w:pPr>
        <w:pStyle w:val="Akapitzlist"/>
        <w:numPr>
          <w:ilvl w:val="0"/>
          <w:numId w:val="5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Mogą wystąpić również problemy poznawcze:</w:t>
      </w:r>
    </w:p>
    <w:p w14:paraId="467E3420" w14:textId="77777777" w:rsidR="00A7556F" w:rsidRPr="00EB1DAA" w:rsidRDefault="00A7556F" w:rsidP="00A7556F">
      <w:pPr>
        <w:pStyle w:val="Akapitzlist"/>
        <w:numPr>
          <w:ilvl w:val="0"/>
          <w:numId w:val="8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brak koncentracji;</w:t>
      </w:r>
    </w:p>
    <w:p w14:paraId="72A27A1A" w14:textId="77777777" w:rsidR="00A7556F" w:rsidRPr="00EB1DAA" w:rsidRDefault="00A7556F" w:rsidP="00A7556F">
      <w:pPr>
        <w:pStyle w:val="Akapitzlist"/>
        <w:numPr>
          <w:ilvl w:val="0"/>
          <w:numId w:val="8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słabe wyniki w nauce.</w:t>
      </w:r>
    </w:p>
    <w:p w14:paraId="5E33266A" w14:textId="77777777" w:rsidR="00A7556F" w:rsidRPr="00EB1DAA" w:rsidRDefault="00A7556F" w:rsidP="00A7556F">
      <w:pPr>
        <w:pStyle w:val="Akapitzlist"/>
        <w:numPr>
          <w:ilvl w:val="0"/>
          <w:numId w:val="5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W problemach w relacjach możemy zaobserwować:</w:t>
      </w:r>
    </w:p>
    <w:p w14:paraId="6B558ACB" w14:textId="77777777" w:rsidR="00A7556F" w:rsidRPr="00EB1DAA" w:rsidRDefault="00A7556F" w:rsidP="00A7556F">
      <w:pPr>
        <w:pStyle w:val="Akapitzlist"/>
        <w:numPr>
          <w:ilvl w:val="0"/>
          <w:numId w:val="9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mniej czasu i chęci na zabawę z rówieśnikami;</w:t>
      </w:r>
    </w:p>
    <w:p w14:paraId="4BBA893A" w14:textId="77777777" w:rsidR="00A7556F" w:rsidRPr="00EB1DAA" w:rsidRDefault="00A7556F" w:rsidP="00A7556F">
      <w:pPr>
        <w:pStyle w:val="Akapitzlist"/>
        <w:numPr>
          <w:ilvl w:val="0"/>
          <w:numId w:val="9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zmniejszenie się liczby kolegów, koleżanek;</w:t>
      </w:r>
    </w:p>
    <w:p w14:paraId="4E2F5D19" w14:textId="77777777" w:rsidR="00A7556F" w:rsidRPr="00EB1DAA" w:rsidRDefault="00A7556F" w:rsidP="00A7556F">
      <w:pPr>
        <w:pStyle w:val="Akapitzlist"/>
        <w:numPr>
          <w:ilvl w:val="0"/>
          <w:numId w:val="9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wyobcowanie i izolację;</w:t>
      </w:r>
    </w:p>
    <w:p w14:paraId="0A13588F" w14:textId="77777777" w:rsidR="00A7556F" w:rsidRPr="00EB1DAA" w:rsidRDefault="00A7556F" w:rsidP="00A7556F">
      <w:pPr>
        <w:pStyle w:val="Akapitzlist"/>
        <w:numPr>
          <w:ilvl w:val="0"/>
          <w:numId w:val="9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lastRenderedPageBreak/>
        <w:t>deficyt umiejętności społecznych.</w:t>
      </w:r>
    </w:p>
    <w:p w14:paraId="23391C93" w14:textId="77777777" w:rsidR="00A7556F" w:rsidRPr="00EB1DAA" w:rsidRDefault="00A7556F" w:rsidP="00A7556F">
      <w:pPr>
        <w:pStyle w:val="Akapitzlist"/>
        <w:numPr>
          <w:ilvl w:val="0"/>
          <w:numId w:val="5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Mogą też pojawić się problemy w funkcjonowaniu oraz z zachowaniem:</w:t>
      </w:r>
    </w:p>
    <w:p w14:paraId="6109F6D6" w14:textId="77777777" w:rsidR="00A7556F" w:rsidRPr="00EB1DAA" w:rsidRDefault="00A7556F" w:rsidP="00A7556F">
      <w:pPr>
        <w:pStyle w:val="Akapitzlist"/>
        <w:numPr>
          <w:ilvl w:val="0"/>
          <w:numId w:val="10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trudności ze spaniem;</w:t>
      </w:r>
    </w:p>
    <w:p w14:paraId="564F5BDD" w14:textId="77777777" w:rsidR="00A7556F" w:rsidRPr="00EB1DAA" w:rsidRDefault="00A7556F" w:rsidP="00A7556F">
      <w:pPr>
        <w:pStyle w:val="Akapitzlist"/>
        <w:numPr>
          <w:ilvl w:val="0"/>
          <w:numId w:val="10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zmiana nawyków związanych z jedzeniem;</w:t>
      </w:r>
    </w:p>
    <w:p w14:paraId="3D840B3F" w14:textId="77777777" w:rsidR="00A7556F" w:rsidRPr="00EB1DAA" w:rsidRDefault="00A7556F" w:rsidP="00A7556F">
      <w:pPr>
        <w:pStyle w:val="Akapitzlist"/>
        <w:numPr>
          <w:ilvl w:val="0"/>
          <w:numId w:val="10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utrata kontroli nad zwieraczami;</w:t>
      </w:r>
    </w:p>
    <w:p w14:paraId="0DB04130" w14:textId="77777777" w:rsidR="00A7556F" w:rsidRPr="00EB1DAA" w:rsidRDefault="00A7556F" w:rsidP="00A7556F">
      <w:pPr>
        <w:pStyle w:val="Akapitzlist"/>
        <w:numPr>
          <w:ilvl w:val="0"/>
          <w:numId w:val="10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dolegliwości somatyczne (bóle brzucha, wymioty i inne);</w:t>
      </w:r>
    </w:p>
    <w:p w14:paraId="3DC184FC" w14:textId="77777777" w:rsidR="00A7556F" w:rsidRPr="00EB1DAA" w:rsidRDefault="00A7556F" w:rsidP="00A7556F">
      <w:pPr>
        <w:pStyle w:val="Akapitzlist"/>
        <w:numPr>
          <w:ilvl w:val="0"/>
          <w:numId w:val="10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nadpobudliwość psychoruchowa lub częste zawieszanie się;</w:t>
      </w:r>
    </w:p>
    <w:p w14:paraId="44179A61" w14:textId="77777777" w:rsidR="00A7556F" w:rsidRPr="00EB1DAA" w:rsidRDefault="00A7556F" w:rsidP="00A7556F">
      <w:pPr>
        <w:pStyle w:val="Akapitzlist"/>
        <w:numPr>
          <w:ilvl w:val="0"/>
          <w:numId w:val="10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zachowania regresywne - cofanie się do wcześniejszych etapów rozwoju, dających poczucie bezpieczeństwa;</w:t>
      </w:r>
    </w:p>
    <w:p w14:paraId="588A451E" w14:textId="77777777" w:rsidR="00A7556F" w:rsidRPr="00EB1DAA" w:rsidRDefault="00A7556F" w:rsidP="00A7556F">
      <w:pPr>
        <w:pStyle w:val="Akapitzlist"/>
        <w:numPr>
          <w:ilvl w:val="0"/>
          <w:numId w:val="10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picie alkoholu, narkotyzowanie się.</w:t>
      </w:r>
    </w:p>
    <w:p w14:paraId="4B8A6D7C" w14:textId="77777777" w:rsidR="00A7556F" w:rsidRPr="00EB1DAA" w:rsidRDefault="00A7556F" w:rsidP="00A7556F">
      <w:pPr>
        <w:pStyle w:val="Akapitzlist"/>
        <w:numPr>
          <w:ilvl w:val="0"/>
          <w:numId w:val="5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Dziecko również jest istotą seksualną, należy więc zwrócić uwagę na wszelkie niepokojące zmiany i odstępstwa od normy rozwojowej, takie jak:</w:t>
      </w:r>
    </w:p>
    <w:p w14:paraId="189702DE" w14:textId="77777777" w:rsidR="00A7556F" w:rsidRPr="00EB1DAA" w:rsidRDefault="00A7556F" w:rsidP="00A7556F">
      <w:pPr>
        <w:pStyle w:val="Akapitzlist"/>
        <w:numPr>
          <w:ilvl w:val="0"/>
          <w:numId w:val="1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prowokacyjne i uwodzicielskie zachowania seksualne dziecka;</w:t>
      </w:r>
    </w:p>
    <w:p w14:paraId="7455C9CC" w14:textId="77777777" w:rsidR="00A7556F" w:rsidRPr="00EB1DAA" w:rsidRDefault="00A7556F" w:rsidP="00A7556F">
      <w:pPr>
        <w:pStyle w:val="Akapitzlist"/>
        <w:numPr>
          <w:ilvl w:val="0"/>
          <w:numId w:val="1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agresja seksualna wobec rówieśników;</w:t>
      </w:r>
    </w:p>
    <w:p w14:paraId="1A2B9E6F" w14:textId="77777777" w:rsidR="00A7556F" w:rsidRPr="00EB1DAA" w:rsidRDefault="00A7556F" w:rsidP="00A7556F">
      <w:pPr>
        <w:pStyle w:val="Akapitzlist"/>
        <w:numPr>
          <w:ilvl w:val="0"/>
          <w:numId w:val="1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wciąganie innych dzieci w nietypową aktywność seksualną;</w:t>
      </w:r>
    </w:p>
    <w:p w14:paraId="1669BD74" w14:textId="77777777" w:rsidR="00A7556F" w:rsidRPr="00EB1DAA" w:rsidRDefault="00A7556F" w:rsidP="00A7556F">
      <w:pPr>
        <w:pStyle w:val="Akapitzlist"/>
        <w:numPr>
          <w:ilvl w:val="0"/>
          <w:numId w:val="1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prezentowanie w swoich zachowaniach czynności seksualnych dorosłych;</w:t>
      </w:r>
    </w:p>
    <w:p w14:paraId="7195B64C" w14:textId="77777777" w:rsidR="00A7556F" w:rsidRPr="00EB1DAA" w:rsidRDefault="00A7556F" w:rsidP="00A7556F">
      <w:pPr>
        <w:pStyle w:val="Akapitzlist"/>
        <w:numPr>
          <w:ilvl w:val="0"/>
          <w:numId w:val="1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nieadekwatny do poziomu rozwoju dziecka język dotyczący sfery seksualnej;</w:t>
      </w:r>
    </w:p>
    <w:p w14:paraId="177F736E" w14:textId="77777777" w:rsidR="00A7556F" w:rsidRPr="00EB1DAA" w:rsidRDefault="00A7556F" w:rsidP="00A7556F">
      <w:pPr>
        <w:pStyle w:val="Akapitzlist"/>
        <w:numPr>
          <w:ilvl w:val="0"/>
          <w:numId w:val="1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erotyczna twórczość lub zabawy o treści erotycznej z repertuaru zachowań ludzi dorosłych;</w:t>
      </w:r>
    </w:p>
    <w:p w14:paraId="0F7BF325" w14:textId="77777777" w:rsidR="00A7556F" w:rsidRPr="00EB1DAA" w:rsidRDefault="00A7556F" w:rsidP="00A7556F">
      <w:pPr>
        <w:pStyle w:val="Akapitzlist"/>
        <w:numPr>
          <w:ilvl w:val="0"/>
          <w:numId w:val="11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nasilona masturbacja nieadekwatna do fazy rozwoju psychoseksualnego.</w:t>
      </w:r>
    </w:p>
    <w:p w14:paraId="212B7E0D" w14:textId="77777777" w:rsidR="00A7556F" w:rsidRPr="00EB1DAA" w:rsidRDefault="00A7556F" w:rsidP="00A7556F">
      <w:pPr>
        <w:pStyle w:val="Akapitzlist"/>
        <w:numPr>
          <w:ilvl w:val="0"/>
          <w:numId w:val="5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Użyteczne mogą być wzorce rozwojowe, zgodnie z którymi pewne objawy mogą być częstsze w określonych grupach wiekowych:</w:t>
      </w:r>
    </w:p>
    <w:p w14:paraId="1C8F87A0" w14:textId="77777777" w:rsidR="00A7556F" w:rsidRPr="00EB1DAA" w:rsidRDefault="00A7556F" w:rsidP="00A7556F">
      <w:pPr>
        <w:pStyle w:val="Akapitzlist"/>
        <w:numPr>
          <w:ilvl w:val="0"/>
          <w:numId w:val="12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u dzieci w wieku przedszkolnym (od 0 do ok. 6. roku życia): niepokój, koszmary nocne, internalizacja, eksternalizacja i nieodpowiednie zachowania seksualne.</w:t>
      </w:r>
    </w:p>
    <w:p w14:paraId="4952C2DE" w14:textId="77777777" w:rsidR="00A7556F" w:rsidRPr="00EB1DAA" w:rsidRDefault="00A7556F" w:rsidP="00A7556F">
      <w:pPr>
        <w:pStyle w:val="Akapitzlist"/>
        <w:numPr>
          <w:ilvl w:val="0"/>
          <w:numId w:val="12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 xml:space="preserve">u dzieci w wieku </w:t>
      </w:r>
      <w:proofErr w:type="spellStart"/>
      <w:r w:rsidRPr="00EB1DAA">
        <w:rPr>
          <w:color w:val="000000" w:themeColor="text1"/>
          <w:sz w:val="24"/>
          <w:szCs w:val="24"/>
        </w:rPr>
        <w:t>przedpokwitaniowym</w:t>
      </w:r>
      <w:proofErr w:type="spellEnd"/>
      <w:r w:rsidRPr="00EB1DAA">
        <w:rPr>
          <w:color w:val="000000" w:themeColor="text1"/>
          <w:sz w:val="24"/>
          <w:szCs w:val="24"/>
        </w:rPr>
        <w:t xml:space="preserve"> (od ok. 7. do 12. roku życia): lęk, nerwica, agresja, koszmary nocne, problemy szkolne, </w:t>
      </w:r>
      <w:proofErr w:type="spellStart"/>
      <w:r w:rsidRPr="00EB1DAA">
        <w:rPr>
          <w:color w:val="000000" w:themeColor="text1"/>
          <w:sz w:val="24"/>
          <w:szCs w:val="24"/>
        </w:rPr>
        <w:t>hiperaktywność</w:t>
      </w:r>
      <w:proofErr w:type="spellEnd"/>
      <w:r w:rsidRPr="00EB1DAA">
        <w:rPr>
          <w:color w:val="000000" w:themeColor="text1"/>
          <w:sz w:val="24"/>
          <w:szCs w:val="24"/>
        </w:rPr>
        <w:t xml:space="preserve"> i zachowanie regresywne.</w:t>
      </w:r>
    </w:p>
    <w:p w14:paraId="070A8BE7" w14:textId="642E55F7" w:rsidR="00A7556F" w:rsidRPr="00EB1DAA" w:rsidRDefault="00A7556F" w:rsidP="00A7556F">
      <w:pPr>
        <w:pStyle w:val="Akapitzlist"/>
        <w:numPr>
          <w:ilvl w:val="0"/>
          <w:numId w:val="12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 xml:space="preserve">u nastolatków (od ok. 13. do 18. roku życia): depresja, wycofanie, tendencje samobójcze, samouszkodzenia, skargi somatyczne, akty przestępcze, ucieczki </w:t>
      </w:r>
      <w:r w:rsidR="00EB1DAA">
        <w:rPr>
          <w:color w:val="000000" w:themeColor="text1"/>
          <w:sz w:val="24"/>
          <w:szCs w:val="24"/>
        </w:rPr>
        <w:br/>
      </w:r>
      <w:r w:rsidRPr="00EB1DAA">
        <w:rPr>
          <w:color w:val="000000" w:themeColor="text1"/>
          <w:sz w:val="24"/>
          <w:szCs w:val="24"/>
        </w:rPr>
        <w:t>z domu i nadużywanie alkoholu lub substancji psychoaktywnych.</w:t>
      </w:r>
    </w:p>
    <w:p w14:paraId="3AA5DACF" w14:textId="77777777" w:rsidR="00A7556F" w:rsidRPr="00EB1DAA" w:rsidRDefault="00A7556F" w:rsidP="00A7556F">
      <w:pPr>
        <w:pStyle w:val="Akapitzlist"/>
        <w:numPr>
          <w:ilvl w:val="0"/>
          <w:numId w:val="5"/>
        </w:numPr>
        <w:spacing w:line="276" w:lineRule="auto"/>
        <w:ind w:right="-14"/>
        <w:rPr>
          <w:color w:val="000000" w:themeColor="text1"/>
          <w:sz w:val="24"/>
          <w:szCs w:val="24"/>
        </w:rPr>
      </w:pPr>
      <w:r w:rsidRPr="00EB1DAA">
        <w:rPr>
          <w:color w:val="000000" w:themeColor="text1"/>
          <w:sz w:val="24"/>
          <w:szCs w:val="24"/>
        </w:rPr>
        <w:t>W przypadku dostrzeżenia sygnałów należy zgłosić je do osoby pierwszego kontaktu.</w:t>
      </w:r>
    </w:p>
    <w:p w14:paraId="09566AF7" w14:textId="77777777" w:rsidR="00BE5C8F" w:rsidRPr="00EB1DAA" w:rsidRDefault="00BE5C8F">
      <w:pPr>
        <w:rPr>
          <w:color w:val="000000" w:themeColor="text1"/>
        </w:rPr>
      </w:pPr>
    </w:p>
    <w:sectPr w:rsidR="00BE5C8F" w:rsidRPr="00EB1D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217C7" w14:textId="77777777" w:rsidR="007F49E6" w:rsidRDefault="007F49E6" w:rsidP="006453A2">
      <w:pPr>
        <w:spacing w:line="240" w:lineRule="auto"/>
      </w:pPr>
      <w:r>
        <w:separator/>
      </w:r>
    </w:p>
  </w:endnote>
  <w:endnote w:type="continuationSeparator" w:id="0">
    <w:p w14:paraId="45069F8E" w14:textId="77777777" w:rsidR="007F49E6" w:rsidRDefault="007F49E6" w:rsidP="006453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ecial#Default Metrics Font">
    <w:altName w:val="Cambria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2CA79" w14:textId="77777777" w:rsidR="00862B06" w:rsidRDefault="00862B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A1372" w14:textId="03766C7E" w:rsidR="006453A2" w:rsidRPr="00C845BD" w:rsidRDefault="006453A2" w:rsidP="006453A2">
    <w:pPr>
      <w:pStyle w:val="Stopka"/>
      <w:ind w:firstLine="0"/>
      <w:rPr>
        <w:sz w:val="18"/>
        <w:szCs w:val="18"/>
      </w:rPr>
    </w:pPr>
    <w:r w:rsidRPr="00C845BD">
      <w:rPr>
        <w:noProof/>
        <w:sz w:val="18"/>
        <w:szCs w:val="18"/>
        <w14:ligatures w14:val="standardContextual"/>
      </w:rPr>
      <w:drawing>
        <wp:anchor distT="0" distB="0" distL="114300" distR="114300" simplePos="0" relativeHeight="251658240" behindDoc="1" locked="0" layoutInCell="1" allowOverlap="1" wp14:anchorId="2D014212" wp14:editId="07E4802D">
          <wp:simplePos x="0" y="0"/>
          <wp:positionH relativeFrom="margin">
            <wp:posOffset>2715026</wp:posOffset>
          </wp:positionH>
          <wp:positionV relativeFrom="paragraph">
            <wp:posOffset>3676</wp:posOffset>
          </wp:positionV>
          <wp:extent cx="325755" cy="352425"/>
          <wp:effectExtent l="0" t="0" r="4445" b="3175"/>
          <wp:wrapNone/>
          <wp:docPr id="4815186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518605" name="Obraz 4815186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796" cy="354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45BD">
      <w:rPr>
        <w:sz w:val="18"/>
        <w:szCs w:val="18"/>
      </w:rPr>
      <w:t>12/06/2024</w:t>
    </w:r>
    <w:r w:rsidRPr="00C845BD">
      <w:rPr>
        <w:sz w:val="18"/>
        <w:szCs w:val="18"/>
      </w:rPr>
      <w:tab/>
    </w:r>
    <w:r w:rsidRPr="00C845BD">
      <w:rPr>
        <w:sz w:val="18"/>
        <w:szCs w:val="18"/>
      </w:rPr>
      <w:tab/>
    </w:r>
    <w:r w:rsidRPr="00C845BD">
      <w:rPr>
        <w:sz w:val="18"/>
        <w:szCs w:val="18"/>
      </w:rPr>
      <w:fldChar w:fldCharType="begin"/>
    </w:r>
    <w:r w:rsidRPr="00C845BD">
      <w:rPr>
        <w:sz w:val="18"/>
        <w:szCs w:val="18"/>
      </w:rPr>
      <w:instrText xml:space="preserve"> PAGE  \* MERGEFORMAT </w:instrText>
    </w:r>
    <w:r w:rsidRPr="00C845BD">
      <w:rPr>
        <w:sz w:val="18"/>
        <w:szCs w:val="18"/>
      </w:rPr>
      <w:fldChar w:fldCharType="separate"/>
    </w:r>
    <w:r w:rsidRPr="00C845BD">
      <w:rPr>
        <w:noProof/>
        <w:sz w:val="18"/>
        <w:szCs w:val="18"/>
      </w:rPr>
      <w:t>1</w:t>
    </w:r>
    <w:r w:rsidRPr="00C845BD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3E87A" w14:textId="77777777" w:rsidR="00862B06" w:rsidRDefault="00862B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096FD" w14:textId="77777777" w:rsidR="007F49E6" w:rsidRDefault="007F49E6" w:rsidP="006453A2">
      <w:pPr>
        <w:spacing w:line="240" w:lineRule="auto"/>
      </w:pPr>
      <w:r>
        <w:separator/>
      </w:r>
    </w:p>
  </w:footnote>
  <w:footnote w:type="continuationSeparator" w:id="0">
    <w:p w14:paraId="104DFC71" w14:textId="77777777" w:rsidR="007F49E6" w:rsidRDefault="007F49E6" w:rsidP="006453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AC764" w14:textId="77777777" w:rsidR="00862B06" w:rsidRDefault="00862B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B56F" w14:textId="77777777" w:rsidR="00862B06" w:rsidRDefault="00862B0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E31F4" w14:textId="77777777" w:rsidR="00862B06" w:rsidRDefault="00862B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14A09"/>
    <w:multiLevelType w:val="hybridMultilevel"/>
    <w:tmpl w:val="DFBE3BAA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216191D"/>
    <w:multiLevelType w:val="hybridMultilevel"/>
    <w:tmpl w:val="6108D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D7431"/>
    <w:multiLevelType w:val="hybridMultilevel"/>
    <w:tmpl w:val="B684905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304012F"/>
    <w:multiLevelType w:val="hybridMultilevel"/>
    <w:tmpl w:val="3640AF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F284B"/>
    <w:multiLevelType w:val="hybridMultilevel"/>
    <w:tmpl w:val="10CEF43E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8C93DB1"/>
    <w:multiLevelType w:val="hybridMultilevel"/>
    <w:tmpl w:val="CFEC4A7A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1CB4DA2"/>
    <w:multiLevelType w:val="hybridMultilevel"/>
    <w:tmpl w:val="F5D2FD1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F9726C7"/>
    <w:multiLevelType w:val="hybridMultilevel"/>
    <w:tmpl w:val="D21E7D3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F431C01"/>
    <w:multiLevelType w:val="hybridMultilevel"/>
    <w:tmpl w:val="14AEB68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B61395"/>
    <w:multiLevelType w:val="hybridMultilevel"/>
    <w:tmpl w:val="EC18F2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9B2C62"/>
    <w:multiLevelType w:val="hybridMultilevel"/>
    <w:tmpl w:val="BB8ECC5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AEB6642"/>
    <w:multiLevelType w:val="hybridMultilevel"/>
    <w:tmpl w:val="5B0C5C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606940">
    <w:abstractNumId w:val="1"/>
  </w:num>
  <w:num w:numId="2" w16cid:durableId="1874269052">
    <w:abstractNumId w:val="3"/>
  </w:num>
  <w:num w:numId="3" w16cid:durableId="804077764">
    <w:abstractNumId w:val="8"/>
  </w:num>
  <w:num w:numId="4" w16cid:durableId="545333449">
    <w:abstractNumId w:val="9"/>
  </w:num>
  <w:num w:numId="5" w16cid:durableId="2012641371">
    <w:abstractNumId w:val="11"/>
  </w:num>
  <w:num w:numId="6" w16cid:durableId="136267583">
    <w:abstractNumId w:val="0"/>
  </w:num>
  <w:num w:numId="7" w16cid:durableId="1397780335">
    <w:abstractNumId w:val="7"/>
  </w:num>
  <w:num w:numId="8" w16cid:durableId="1549799068">
    <w:abstractNumId w:val="2"/>
  </w:num>
  <w:num w:numId="9" w16cid:durableId="1781727909">
    <w:abstractNumId w:val="4"/>
  </w:num>
  <w:num w:numId="10" w16cid:durableId="1009912196">
    <w:abstractNumId w:val="6"/>
  </w:num>
  <w:num w:numId="11" w16cid:durableId="747465379">
    <w:abstractNumId w:val="5"/>
  </w:num>
  <w:num w:numId="12" w16cid:durableId="2995823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56F"/>
    <w:rsid w:val="00107452"/>
    <w:rsid w:val="0018218C"/>
    <w:rsid w:val="00193C49"/>
    <w:rsid w:val="0024550D"/>
    <w:rsid w:val="003D4DAB"/>
    <w:rsid w:val="006453A2"/>
    <w:rsid w:val="006A2A93"/>
    <w:rsid w:val="007F49E6"/>
    <w:rsid w:val="00862B06"/>
    <w:rsid w:val="00A7556F"/>
    <w:rsid w:val="00BE5C8F"/>
    <w:rsid w:val="00C845BD"/>
    <w:rsid w:val="00CE0101"/>
    <w:rsid w:val="00EB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0004AA"/>
  <w15:chartTrackingRefBased/>
  <w15:docId w15:val="{FE31706E-77F2-C143-9E34-632BE6BB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556F"/>
    <w:pPr>
      <w:widowControl w:val="0"/>
      <w:spacing w:line="422" w:lineRule="exact"/>
      <w:ind w:firstLine="607"/>
      <w:jc w:val="both"/>
    </w:pPr>
    <w:rPr>
      <w:rFonts w:eastAsia="Special#Default Metrics Font" w:cs="Special#Default Metrics Font"/>
      <w:color w:val="000000"/>
      <w:spacing w:val="-10"/>
      <w:kern w:val="0"/>
      <w:sz w:val="22"/>
      <w:szCs w:val="22"/>
      <w:lang w:eastAsia="pl-PL" w:bidi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755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755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55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755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755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7556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556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7556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7556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55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755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55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7556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7556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7556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556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7556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7556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7556F"/>
    <w:pPr>
      <w:spacing w:after="80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755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7556F"/>
    <w:pPr>
      <w:numPr>
        <w:ilvl w:val="1"/>
      </w:numPr>
      <w:spacing w:after="160"/>
      <w:ind w:firstLine="60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755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755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7556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7556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7556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755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7556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7556F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453A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53A2"/>
    <w:rPr>
      <w:rFonts w:eastAsia="Special#Default Metrics Font" w:cs="Special#Default Metrics Font"/>
      <w:color w:val="000000"/>
      <w:spacing w:val="-10"/>
      <w:kern w:val="0"/>
      <w:sz w:val="22"/>
      <w:szCs w:val="22"/>
      <w:lang w:eastAsia="pl-PL" w:bidi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453A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53A2"/>
    <w:rPr>
      <w:rFonts w:eastAsia="Special#Default Metrics Font" w:cs="Special#Default Metrics Font"/>
      <w:color w:val="000000"/>
      <w:spacing w:val="-10"/>
      <w:kern w:val="0"/>
      <w:sz w:val="22"/>
      <w:szCs w:val="22"/>
      <w:lang w:eastAsia="pl-PL" w:bidi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797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Gąsiorowski</dc:creator>
  <cp:keywords/>
  <dc:description/>
  <cp:lastModifiedBy>Łukasz Gąsiorowski</cp:lastModifiedBy>
  <cp:revision>5</cp:revision>
  <cp:lastPrinted>2024-06-12T07:42:00Z</cp:lastPrinted>
  <dcterms:created xsi:type="dcterms:W3CDTF">2024-06-10T17:44:00Z</dcterms:created>
  <dcterms:modified xsi:type="dcterms:W3CDTF">2024-06-12T07:48:00Z</dcterms:modified>
</cp:coreProperties>
</file>